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34" w:rsidRDefault="00791534">
      <w:pPr>
        <w:rPr>
          <w:rFonts w:ascii="Times New Roman" w:hAnsi="Times New Roman" w:cs="Times New Roman"/>
          <w:sz w:val="96"/>
          <w:szCs w:val="96"/>
        </w:rPr>
      </w:pPr>
    </w:p>
    <w:p w:rsidR="004F7529" w:rsidRDefault="004F7529">
      <w:pPr>
        <w:rPr>
          <w:rFonts w:ascii="Times New Roman" w:hAnsi="Times New Roman" w:cs="Times New Roman"/>
          <w:sz w:val="96"/>
          <w:szCs w:val="96"/>
        </w:rPr>
      </w:pPr>
    </w:p>
    <w:p w:rsidR="004F7529" w:rsidRPr="004F7529" w:rsidRDefault="00871B75" w:rsidP="004F752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КАРТЫ</w:t>
      </w:r>
    </w:p>
    <w:p w:rsidR="004F7529" w:rsidRDefault="00871B75" w:rsidP="004F752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РАЗВИТИЯ ДЕТЕЙ</w:t>
      </w:r>
    </w:p>
    <w:p w:rsidR="004F7529" w:rsidRDefault="004F7529" w:rsidP="004F752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От 0 до 3 лет</w:t>
      </w:r>
    </w:p>
    <w:p w:rsidR="004F7529" w:rsidRDefault="004F7529" w:rsidP="004F7529">
      <w:pPr>
        <w:jc w:val="center"/>
        <w:rPr>
          <w:rFonts w:ascii="Times New Roman" w:hAnsi="Times New Roman" w:cs="Times New Roman"/>
          <w:sz w:val="96"/>
          <w:szCs w:val="9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4F7529" w:rsidTr="004F7529">
        <w:tc>
          <w:tcPr>
            <w:tcW w:w="10053" w:type="dxa"/>
          </w:tcPr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529">
              <w:rPr>
                <w:rFonts w:ascii="Times New Roman" w:hAnsi="Times New Roman" w:cs="Times New Roman"/>
                <w:sz w:val="28"/>
                <w:szCs w:val="28"/>
              </w:rPr>
              <w:t>Наименование дошкольной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</w:p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_______________________________________________________________</w:t>
            </w:r>
          </w:p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___________________________________________________</w:t>
            </w:r>
          </w:p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__________________________________________________________</w:t>
            </w:r>
          </w:p>
          <w:p w:rsid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наблюдения ____________________________________________________</w:t>
            </w:r>
          </w:p>
          <w:p w:rsidR="004F7529" w:rsidRPr="004F7529" w:rsidRDefault="004F7529" w:rsidP="004F7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529" w:rsidRDefault="004F7529" w:rsidP="004F752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4F7529" w:rsidRDefault="004F7529" w:rsidP="004F75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529" w:rsidRDefault="004F7529" w:rsidP="004F75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529" w:rsidRDefault="004F7529" w:rsidP="004F75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529" w:rsidRDefault="004C3D67" w:rsidP="004F75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2023</w:t>
      </w: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4F7529" w:rsidRDefault="004F7529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Издание предназначено для документирования результатов педагогических наблюдений за динамикой развития </w:t>
      </w:r>
      <w:r w:rsidR="00846A92">
        <w:rPr>
          <w:rFonts w:ascii="Times New Roman" w:hAnsi="Times New Roman" w:cs="Times New Roman"/>
          <w:sz w:val="28"/>
          <w:szCs w:val="28"/>
        </w:rPr>
        <w:t>детей от рождения до 3 лет в соответствии с требованиями Федерального государственного образовательного стандарта дошкольного образования (ФГОС ДО</w:t>
      </w:r>
      <w:r w:rsidR="004C3D67">
        <w:rPr>
          <w:rFonts w:ascii="Times New Roman" w:hAnsi="Times New Roman" w:cs="Times New Roman"/>
          <w:sz w:val="28"/>
          <w:szCs w:val="28"/>
        </w:rPr>
        <w:t xml:space="preserve"> и ФОП ДО</w:t>
      </w:r>
      <w:r w:rsidR="00846A92">
        <w:rPr>
          <w:rFonts w:ascii="Times New Roman" w:hAnsi="Times New Roman" w:cs="Times New Roman"/>
          <w:sz w:val="28"/>
          <w:szCs w:val="28"/>
        </w:rPr>
        <w:t>).</w:t>
      </w:r>
    </w:p>
    <w:p w:rsidR="00846A92" w:rsidRDefault="00B47DAA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может использоваться при организации развивающего оценивания, предусмотренного Примерной основной образовательной программой дошкольного образования (</w:t>
      </w:r>
      <w:r>
        <w:rPr>
          <w:rFonts w:ascii="Times New Roman" w:hAnsi="Times New Roman" w:cs="Times New Roman"/>
          <w:sz w:val="28"/>
          <w:szCs w:val="28"/>
          <w:lang w:val="en-US"/>
        </w:rPr>
        <w:t>fgosreestr</w:t>
      </w:r>
      <w:r w:rsidRPr="00B47D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 и другими образовательными программами, для наблюдения за индивидуальной траекторией развития каждого ребенка.</w:t>
      </w:r>
    </w:p>
    <w:p w:rsidR="00B47DAA" w:rsidRDefault="00B47DAA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развития содержит методические рекомендации и комплексы бланков для фиксирования результатов наблюдений с перечнем умений и навыков детей и выделенными возрастными периодами их первого проявления.</w:t>
      </w:r>
    </w:p>
    <w:p w:rsidR="00B47DAA" w:rsidRDefault="00B47DAA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структурирован по пяти образовательным областям: социально-коммуникативному, познавательному, речевому, художественно-эстетическому и физическому развитию – и сопровождается удобной системой навигации.</w:t>
      </w:r>
    </w:p>
    <w:p w:rsidR="00B47DAA" w:rsidRDefault="00B47DAA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педагогов дошкольного образования, руководителей организаций, осуществляющих образовательную деятельность в сфере дошкольного образования, родителей и других лиц, заинтересованных в детском развитии.</w:t>
      </w:r>
    </w:p>
    <w:p w:rsidR="005672E6" w:rsidRDefault="005672E6" w:rsidP="004C3D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C3D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5672E6" w:rsidRDefault="005672E6" w:rsidP="004F7529">
      <w:pPr>
        <w:rPr>
          <w:rFonts w:ascii="Times New Roman" w:hAnsi="Times New Roman" w:cs="Times New Roman"/>
          <w:sz w:val="28"/>
          <w:szCs w:val="28"/>
        </w:rPr>
      </w:pPr>
    </w:p>
    <w:p w:rsidR="00B433C0" w:rsidRDefault="00B433C0" w:rsidP="005672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D67" w:rsidRDefault="004C3D67" w:rsidP="005672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33C0" w:rsidRPr="00B433C0" w:rsidRDefault="00B433C0" w:rsidP="00B43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3C0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указания</w:t>
      </w:r>
    </w:p>
    <w:p w:rsidR="005672E6" w:rsidRDefault="00B433C0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Карты развития – универсальный компактный инструмент, который позволяет проследить развитие ребенка в условиях реализации требований ФГОС ДО</w:t>
      </w:r>
      <w:r w:rsidR="00E416D9">
        <w:rPr>
          <w:rFonts w:ascii="Times New Roman" w:hAnsi="Times New Roman" w:cs="Times New Roman"/>
          <w:sz w:val="28"/>
          <w:szCs w:val="28"/>
        </w:rPr>
        <w:t xml:space="preserve"> и с учетом </w:t>
      </w:r>
      <w:r w:rsidR="004C3D67">
        <w:rPr>
          <w:rFonts w:ascii="Times New Roman" w:hAnsi="Times New Roman" w:cs="Times New Roman"/>
          <w:sz w:val="28"/>
          <w:szCs w:val="28"/>
        </w:rPr>
        <w:t>Федеральной образовательной программы дошкольного образования.</w:t>
      </w:r>
      <w:r w:rsidR="00E416D9">
        <w:rPr>
          <w:rFonts w:ascii="Times New Roman" w:hAnsi="Times New Roman" w:cs="Times New Roman"/>
          <w:sz w:val="28"/>
          <w:szCs w:val="28"/>
        </w:rPr>
        <w:t xml:space="preserve"> Вариативность форм и методов реализации содержания дошкольного образования, направленная на индивидуальный подход к оцениванию уровня развития каждого ребенка, не предполагает фиксирования жестких норм развития в соответствии с возрастом. При этом необходимость системного наблюдения, позволяющего зафиксировать наиболее характерные особенности развития ребенка в каждом возрастном интервале, существенно возрастает. Наблюдение становится важнейшей задачей педагога и приобретает новое качество, смещаясь от контрольно-оценочной функции к функции сбора информации о ребенке и проектирования образовательного процесса в соответствии с его индивидуальными особенностями. В основу критериев для интерпретации такого наблюдения ложатся целевые ориентиры в развитии ребенка, которые находят свое отражение в определенных показателях развития (компетентностях).</w:t>
      </w:r>
    </w:p>
    <w:p w:rsidR="00E416D9" w:rsidRDefault="00871B75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Документирование результатов наблюдений всегда являлось весьма трудоёмкой задачей. Карты развития призваны в максимальной степени снизить объем трудозатрат педагога по ведению документации благодаря возможности оперативно зафиксировать этот период, когда ребенок явно начал проявлять те или иные способности (период «устойчивого начала»).</w:t>
      </w:r>
    </w:p>
    <w:p w:rsidR="00871B75" w:rsidRDefault="00871B75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Издание представляет собой комплект индивидуальных карт развития. Комплект предваряется списком группы, содержащим основные сведения о каждом ребенке. Каждая индивидуальная карта развития завершается страничками для выводов и рекомендаций. </w:t>
      </w:r>
    </w:p>
    <w:p w:rsidR="00871B75" w:rsidRDefault="00871B75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картах развития определены и структурирова</w:t>
      </w:r>
      <w:r w:rsidR="00AD5D9D">
        <w:rPr>
          <w:rFonts w:ascii="Times New Roman" w:hAnsi="Times New Roman" w:cs="Times New Roman"/>
          <w:sz w:val="28"/>
          <w:szCs w:val="28"/>
        </w:rPr>
        <w:t>ны конкретные виды поведения и н</w:t>
      </w:r>
      <w:r>
        <w:rPr>
          <w:rFonts w:ascii="Times New Roman" w:hAnsi="Times New Roman" w:cs="Times New Roman"/>
          <w:sz w:val="28"/>
          <w:szCs w:val="28"/>
        </w:rPr>
        <w:t>авыки детей в той последовательности, в которой они, как правило, формируются.</w:t>
      </w:r>
    </w:p>
    <w:p w:rsidR="00871B75" w:rsidRDefault="00472FA4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Карты развития не претендуют на представление всех показателей, которые могут быть выявлены в результате как регулярного наблюдения, так и специальной диагностики. При этом в них зафиксированы показатели – «шаги развития», которые в комплексе могут дать простое, но достаточно емкое представление об «образе» ребенка и динамике его развития в направлении достижения целевых ориентиров по каждой из образовательных областей, определенных ФГОС ДО: социально-коммуникативному, познавательному, речевому, художественно-эстетическому, физическому развитию. </w:t>
      </w:r>
    </w:p>
    <w:p w:rsidR="005053BF" w:rsidRDefault="005053BF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удобства использования карт области развития подразделяются на направления; области и направления развития обозначены символами. Показателям по каждому из направлений развития присвоены соответствующие коды, которые могут быть использованы при написании кратких выводов по истечении каждого возрастного периода.</w:t>
      </w:r>
    </w:p>
    <w:tbl>
      <w:tblPr>
        <w:tblStyle w:val="a3"/>
        <w:tblpPr w:leftFromText="180" w:rightFromText="180" w:vertAnchor="text" w:horzAnchor="page" w:tblpX="2476" w:tblpY="2108"/>
        <w:tblW w:w="0" w:type="auto"/>
        <w:tblLook w:val="04A0" w:firstRow="1" w:lastRow="0" w:firstColumn="1" w:lastColumn="0" w:noHBand="0" w:noVBand="1"/>
      </w:tblPr>
      <w:tblGrid>
        <w:gridCol w:w="367"/>
        <w:gridCol w:w="444"/>
        <w:gridCol w:w="367"/>
        <w:gridCol w:w="367"/>
      </w:tblGrid>
      <w:tr w:rsidR="00C317E5" w:rsidTr="00C317E5">
        <w:trPr>
          <w:trHeight w:val="148"/>
        </w:trPr>
        <w:tc>
          <w:tcPr>
            <w:tcW w:w="367" w:type="dxa"/>
            <w:shd w:val="clear" w:color="auto" w:fill="FFFF00"/>
          </w:tcPr>
          <w:p w:rsidR="00C317E5" w:rsidRPr="00E61E1C" w:rsidRDefault="00C317E5" w:rsidP="004C3D67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highlight w:val="yellow"/>
              </w:rPr>
            </w:pPr>
          </w:p>
        </w:tc>
        <w:tc>
          <w:tcPr>
            <w:tcW w:w="367" w:type="dxa"/>
            <w:shd w:val="clear" w:color="auto" w:fill="FFFF00"/>
          </w:tcPr>
          <w:p w:rsidR="00C317E5" w:rsidRPr="00E61E1C" w:rsidRDefault="00C317E5" w:rsidP="004C3D6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1E1C">
              <w:rPr>
                <w:rFonts w:ascii="Times New Roman" w:hAnsi="Times New Roman" w:cs="Times New Roman"/>
                <w:b/>
                <w:sz w:val="40"/>
                <w:szCs w:val="40"/>
                <w:highlight w:val="yellow"/>
              </w:rPr>
              <w:t>˅</w:t>
            </w:r>
          </w:p>
        </w:tc>
        <w:tc>
          <w:tcPr>
            <w:tcW w:w="367" w:type="dxa"/>
            <w:shd w:val="clear" w:color="auto" w:fill="FFFF00"/>
          </w:tcPr>
          <w:p w:rsidR="00C317E5" w:rsidRPr="00E61E1C" w:rsidRDefault="00C317E5" w:rsidP="004C3D6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67" w:type="dxa"/>
            <w:shd w:val="clear" w:color="auto" w:fill="FFFF00"/>
          </w:tcPr>
          <w:p w:rsidR="00C317E5" w:rsidRPr="00E61E1C" w:rsidRDefault="00C317E5" w:rsidP="004C3D6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5053BF" w:rsidRDefault="00C317E5" w:rsidP="004C3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3BF">
        <w:rPr>
          <w:rFonts w:ascii="Times New Roman" w:hAnsi="Times New Roman" w:cs="Times New Roman"/>
          <w:sz w:val="28"/>
          <w:szCs w:val="28"/>
        </w:rPr>
        <w:t xml:space="preserve">Проявление тех или иных показателей развития у каждого ребенка может происходить в разное время, однако знание психолого-возрастных особенностей детей позволяет устанавливать ориентировочные возрастные интервалы этого проявления. В картах развития достаточно широкий диапазон возрастных интервалов, что представляет возможность педагогу при регулярном наблюдении выявить период «устойчивого начала» проявления тех или иных показателей развития. </w:t>
      </w:r>
    </w:p>
    <w:p w:rsidR="005053BF" w:rsidRDefault="00C30FFD" w:rsidP="004C3D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карту развития регулярно. Во время наблюдения за детьми для вас не составит труда поставить отметку в графе, соответствующей возрасту ребенка, в котором он начал демонстрировать те или иные навыки. Фиксируйте в карте только период «устойчивого начала» проявления конкретного показателя развития.</w:t>
      </w:r>
    </w:p>
    <w:p w:rsidR="00C30FFD" w:rsidRDefault="00C30FFD" w:rsidP="004C3D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записывать краткие выводы по истечении каждого возрастного периода и ваши рекомендации о том, на что нужно обратить особое внимание: вам – при корректировке индивидуальной траектории развития ребенка, родителям, а также – при необходимости – психологу или логопеду.</w:t>
      </w:r>
    </w:p>
    <w:p w:rsidR="00C30FFD" w:rsidRDefault="00C30FFD" w:rsidP="004C3D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карты развития для обсуждения с коллегами при проектировании или корректировке индивидуальных траекторий развития детей.</w:t>
      </w:r>
    </w:p>
    <w:p w:rsidR="00C30FFD" w:rsidRDefault="00C30FFD" w:rsidP="004C3D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используйте индивидуальную карту развития ребенка в беседе с его родителями. Им будет небезынтересно узнать о способностях своего ребенка и, </w:t>
      </w:r>
      <w:r w:rsidR="00F750F9">
        <w:rPr>
          <w:rFonts w:ascii="Times New Roman" w:hAnsi="Times New Roman" w:cs="Times New Roman"/>
          <w:sz w:val="28"/>
          <w:szCs w:val="28"/>
        </w:rPr>
        <w:t>возможно, принять более активное участие в его развитии. В беседе особо подчеркивайте достижения ребенка.</w:t>
      </w:r>
    </w:p>
    <w:p w:rsidR="00F750F9" w:rsidRDefault="00F750F9" w:rsidP="004C3D6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периода пребывания ребенка в группе отдайте родителям его индивидуальную карту развития. Не передавайте индивидуальные карты развития в другую организацию – это неправомерно с точки зрения защиты персональных данных. </w:t>
      </w:r>
    </w:p>
    <w:p w:rsidR="005672E6" w:rsidRPr="00C84521" w:rsidRDefault="005672E6" w:rsidP="00567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21">
        <w:rPr>
          <w:rFonts w:ascii="Times New Roman" w:hAnsi="Times New Roman" w:cs="Times New Roman"/>
          <w:b/>
          <w:sz w:val="28"/>
          <w:szCs w:val="28"/>
        </w:rPr>
        <w:t>Список группы</w:t>
      </w:r>
    </w:p>
    <w:tbl>
      <w:tblPr>
        <w:tblStyle w:val="a3"/>
        <w:tblW w:w="10657" w:type="dxa"/>
        <w:tblLayout w:type="fixed"/>
        <w:tblLook w:val="04A0" w:firstRow="1" w:lastRow="0" w:firstColumn="1" w:lastColumn="0" w:noHBand="0" w:noVBand="1"/>
      </w:tblPr>
      <w:tblGrid>
        <w:gridCol w:w="562"/>
        <w:gridCol w:w="2945"/>
        <w:gridCol w:w="425"/>
        <w:gridCol w:w="1385"/>
        <w:gridCol w:w="1765"/>
        <w:gridCol w:w="881"/>
        <w:gridCol w:w="851"/>
        <w:gridCol w:w="1843"/>
      </w:tblGrid>
      <w:tr w:rsidR="00B433C0" w:rsidTr="00C84521">
        <w:tc>
          <w:tcPr>
            <w:tcW w:w="562" w:type="dxa"/>
          </w:tcPr>
          <w:p w:rsidR="005672E6" w:rsidRDefault="005672E6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672E6" w:rsidRDefault="005672E6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5" w:type="dxa"/>
          </w:tcPr>
          <w:p w:rsidR="005672E6" w:rsidRDefault="005672E6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425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385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65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 в группу</w:t>
            </w:r>
          </w:p>
        </w:tc>
        <w:tc>
          <w:tcPr>
            <w:tcW w:w="881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 месяцах (на начало периода)</w:t>
            </w:r>
          </w:p>
        </w:tc>
        <w:tc>
          <w:tcPr>
            <w:tcW w:w="851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 месяцах (на конец периода)</w:t>
            </w:r>
          </w:p>
        </w:tc>
        <w:tc>
          <w:tcPr>
            <w:tcW w:w="1843" w:type="dxa"/>
          </w:tcPr>
          <w:p w:rsidR="005672E6" w:rsidRDefault="00B433C0" w:rsidP="00567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Особые отметки, примечания</w:t>
            </w: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5672E6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72E6" w:rsidRDefault="005672E6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5" w:type="dxa"/>
          </w:tcPr>
          <w:p w:rsidR="00B433C0" w:rsidRDefault="00B433C0" w:rsidP="00C84521">
            <w:pPr>
              <w:spacing w:line="48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3C0" w:rsidTr="00C84521">
        <w:tc>
          <w:tcPr>
            <w:tcW w:w="562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33C0" w:rsidRDefault="00B433C0" w:rsidP="00F750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39A9" w:rsidRDefault="003A39A9" w:rsidP="004F7529">
      <w:pPr>
        <w:rPr>
          <w:rFonts w:ascii="Times New Roman" w:hAnsi="Times New Roman" w:cs="Times New Roman"/>
          <w:sz w:val="28"/>
          <w:szCs w:val="28"/>
        </w:rPr>
      </w:pPr>
    </w:p>
    <w:p w:rsidR="00F750F9" w:rsidRPr="00C84521" w:rsidRDefault="00F750F9" w:rsidP="00F75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21">
        <w:rPr>
          <w:rFonts w:ascii="Times New Roman" w:hAnsi="Times New Roman" w:cs="Times New Roman"/>
          <w:b/>
          <w:sz w:val="28"/>
          <w:szCs w:val="28"/>
        </w:rPr>
        <w:t>Индивидуальные карты развития</w:t>
      </w:r>
    </w:p>
    <w:tbl>
      <w:tblPr>
        <w:tblStyle w:val="a3"/>
        <w:tblW w:w="10387" w:type="dxa"/>
        <w:tblLayout w:type="fixed"/>
        <w:tblLook w:val="04A0" w:firstRow="1" w:lastRow="0" w:firstColumn="1" w:lastColumn="0" w:noHBand="0" w:noVBand="1"/>
      </w:tblPr>
      <w:tblGrid>
        <w:gridCol w:w="831"/>
        <w:gridCol w:w="7102"/>
        <w:gridCol w:w="1458"/>
        <w:gridCol w:w="996"/>
      </w:tblGrid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458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</w:t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</w:t>
            </w: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DC9656" wp14:editId="35805BFA">
                  <wp:extent cx="623413" cy="806800"/>
                  <wp:effectExtent l="0" t="0" r="5715" b="0"/>
                  <wp:docPr id="1" name="Рисунок 1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4131A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554DAE" wp14:editId="1B91C71B">
                  <wp:extent cx="624516" cy="882650"/>
                  <wp:effectExtent l="0" t="0" r="4445" b="0"/>
                  <wp:docPr id="2" name="Рисунок 2" descr="http://www.dvaporosenka.ru/images/dlya-samih-malenkih-raskraski/raskraski-dlya-samih-malenkih-2-goda/raskraski-dlya-samih-malenkih-2-god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vaporosenka.ru/images/dlya-samih-malenkih-raskraski/raskraski-dlya-samih-malenkih-2-goda/raskraski-dlya-samih-malenkih-2-god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95" cy="93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4131A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D5B753" wp14:editId="1DE6ADC4">
                  <wp:extent cx="720428" cy="932256"/>
                  <wp:effectExtent l="0" t="0" r="3810" b="1270"/>
                  <wp:docPr id="4" name="Рисунок 4" descr="http://www.hmcoloringpages.com/wp-content/uploads/cute-cartoon-flounder-fish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mcoloringpages.com/wp-content/uploads/cute-cartoon-flounder-fish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11" cy="94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37675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5C5FFB" wp14:editId="5FE154BD">
                  <wp:extent cx="721677" cy="866012"/>
                  <wp:effectExtent l="0" t="0" r="2540" b="0"/>
                  <wp:docPr id="5" name="Рисунок 5" descr="http://www.playing-field.ru/img/2015/052106/335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laying-field.ru/img/2015/052106/335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70" cy="8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713BA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854304" wp14:editId="6F7FEF36">
                  <wp:extent cx="614349" cy="808355"/>
                  <wp:effectExtent l="0" t="0" r="0" b="0"/>
                  <wp:docPr id="6" name="Рисунок 6" descr="http://img3.proshkolu.ru/content/media/pic/std/2000000/1800000/1799406-357fc15b0c558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3.proshkolu.ru/content/media/pic/std/2000000/1800000/1799406-357fc15b0c5584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2" cy="854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713BA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E576AF" wp14:editId="2361FB8B">
                  <wp:extent cx="711200" cy="852761"/>
                  <wp:effectExtent l="0" t="0" r="0" b="5080"/>
                  <wp:docPr id="8" name="Рисунок 8" descr="http://www.dvaporosenka.ru/images/dlya-samih-malenkih-raskraski/raskraski-dlya-samih-malenkih-devochek/raskraski-dlya-samih-malenkih-devochek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vaporosenka.ru/images/dlya-samih-malenkih-raskraski/raskraski-dlya-samih-malenkih-devochek/raskraski-dlya-samih-malenkih-devochek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112" cy="87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B6452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6A76C2" wp14:editId="74229373">
                  <wp:extent cx="757840" cy="831850"/>
                  <wp:effectExtent l="0" t="0" r="4445" b="6350"/>
                  <wp:docPr id="10" name="Рисунок 10" descr="http://multik-pic.ru/images/raskraski-igrush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ultik-pic.ru/images/raskraski-igrush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56" cy="84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184E30">
        <w:trPr>
          <w:trHeight w:val="1692"/>
        </w:trPr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B6452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9AC855" wp14:editId="4C696B02">
                  <wp:extent cx="876300" cy="981075"/>
                  <wp:effectExtent l="0" t="0" r="0" b="9525"/>
                  <wp:docPr id="12" name="Рисунок 12" descr="http://www.pintarcolorear.org/wp-content/uploads/2014/04/dibujos-para-colorear-de-que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ntarcolorear.org/wp-content/uploads/2014/04/dibujos-para-colorear-de-que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B6452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537B7E" wp14:editId="016192D9">
                  <wp:extent cx="808320" cy="786765"/>
                  <wp:effectExtent l="0" t="0" r="0" b="0"/>
                  <wp:docPr id="13" name="Рисунок 13" descr="http://cliparts.co/cliparts/pi5/ogp/pi5ogp4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liparts.co/cliparts/pi5/ogp/pi5ogp4M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945" cy="801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B64523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DFBFC6" wp14:editId="1BA7C8EC">
                  <wp:extent cx="742950" cy="1050036"/>
                  <wp:effectExtent l="0" t="0" r="0" b="0"/>
                  <wp:docPr id="14" name="Рисунок 14" descr="http://www.dvaporosenka.ru/images/dlya-samih-malenkih-raskraski/raskraski-dlya-samih-malenkih-zhivotnie/raskraski-dlya-samih-malenkih-zhivotni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vaporosenka.ru/images/dlya-samih-malenkih-raskraski/raskraski-dlya-samih-malenkih-zhivotnie/raskraski-dlya-samih-malenkih-zhivotni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471" cy="1069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00587B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88A0EE" wp14:editId="2AA357A1">
                  <wp:extent cx="695325" cy="892136"/>
                  <wp:effectExtent l="0" t="0" r="0" b="3810"/>
                  <wp:docPr id="15" name="Рисунок 15" descr="http://coloringpages.ru/wp-content/uploads/images/ejik-raskras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oloringpages.ru/wp-content/uploads/images/ejik-raskras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71" cy="92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00587B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BFA3C8" wp14:editId="25E725E0">
                  <wp:extent cx="807720" cy="807720"/>
                  <wp:effectExtent l="0" t="0" r="0" b="0"/>
                  <wp:docPr id="16" name="Рисунок 16" descr="http://www.playing-field.ru/img/2015/051817/05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ing-field.ru/img/2015/051817/0508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FA9B84" wp14:editId="4C2D0F10">
                  <wp:extent cx="807720" cy="706755"/>
                  <wp:effectExtent l="0" t="0" r="0" b="0"/>
                  <wp:docPr id="46" name="Рисунок 46" descr="http://obuchalkin.net/loadpic/pic1/1324-babochka-raspravila-kry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obuchalkin.net/loadpic/pic1/1324-babochka-raspravila-kry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2" cy="72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00587B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EEBA70" wp14:editId="145FAEF5">
                  <wp:extent cx="807720" cy="763340"/>
                  <wp:effectExtent l="0" t="0" r="0" b="0"/>
                  <wp:docPr id="18" name="Рисунок 18" descr="http://www.mescoloriages.com/coloriages/vie%20quotidienne/pour%20les%20petits/1/images/pourlespetits_1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mescoloriages.com/coloriages/vie%20quotidienne/pour%20les%20petits/1/images/pourlespetits_1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127" cy="77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C84521" w:rsidRDefault="00C84521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02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C84521" w:rsidRDefault="0000587B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E46111" wp14:editId="1CE3B8A8">
                  <wp:extent cx="747430" cy="771525"/>
                  <wp:effectExtent l="0" t="0" r="0" b="0"/>
                  <wp:docPr id="20" name="Рисунок 20" descr="http://razukrashki.com/uploads/raskraski/2014/06/27/495/bielyi-ghrib-na-trav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azukrashki.com/uploads/raskraski/2014/06/27/495/bielyi-ghrib-na-trav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0" cy="78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C84521" w:rsidRDefault="00C84521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E9A003" wp14:editId="3BAC6224">
                  <wp:extent cx="714375" cy="848679"/>
                  <wp:effectExtent l="0" t="0" r="0" b="8890"/>
                  <wp:docPr id="36" name="Рисунок 36" descr="http://rebenok16.ru/wp-content/uploads/2013/02/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benok16.ru/wp-content/uploads/2013/02/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28" cy="86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E22F0D" wp14:editId="6233D9DE">
                  <wp:extent cx="733425" cy="876300"/>
                  <wp:effectExtent l="0" t="0" r="9525" b="0"/>
                  <wp:docPr id="37" name="Рисунок 37" descr="http://rebenok16.ru/wp-content/uploads/2013/02/z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benok16.ru/wp-content/uploads/2013/02/z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E14A14" wp14:editId="6DE3B316">
                  <wp:extent cx="685800" cy="951723"/>
                  <wp:effectExtent l="0" t="0" r="0" b="1270"/>
                  <wp:docPr id="38" name="Рисунок 38" descr="http://2.bp.blogspot.com/-yAssbN-UfIA/Ulbo3-uAjNI/AAAAAAAA11Q/-9_vmAvYRZg/s1600/Pollito%2B(9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2.bp.blogspot.com/-yAssbN-UfIA/Ulbo3-uAjNI/AAAAAAAA11Q/-9_vmAvYRZg/s1600/Pollito%2B(9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1" cy="9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2B554E" wp14:editId="19745227">
                  <wp:extent cx="876300" cy="808778"/>
                  <wp:effectExtent l="0" t="0" r="0" b="0"/>
                  <wp:docPr id="39" name="Рисунок 39" descr="http://boombob.ru/img/picture/Apr/11/af9e97054861207277820f8ee9590a7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mbob.ru/img/picture/Apr/11/af9e97054861207277820f8ee9590a7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2" cy="81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DC06F9" wp14:editId="670474B1">
                  <wp:extent cx="819150" cy="715010"/>
                  <wp:effectExtent l="0" t="0" r="0" b="8890"/>
                  <wp:docPr id="40" name="Рисунок 40" descr="http://azcoloriage.com/coloriages/nTK/bqE/nTKbqEM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zcoloriage.com/coloriages/nTK/bqE/nTKbqEM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1" cy="72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69E5B7" wp14:editId="209E7200">
                  <wp:extent cx="876300" cy="778510"/>
                  <wp:effectExtent l="0" t="0" r="0" b="2540"/>
                  <wp:docPr id="41" name="Рисунок 41" descr="http://www.raskrasochka.ru/up/photos/kraski/risynki%20(60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askrasochka.ru/up/photos/kraski/risynki%20(60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89" cy="78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BC2FA3" wp14:editId="207C8AAF">
                  <wp:extent cx="864690" cy="923925"/>
                  <wp:effectExtent l="0" t="0" r="0" b="0"/>
                  <wp:docPr id="42" name="Рисунок 42" descr="https://xn--80aaumjvx.xn--p1ai/files/styles/full/public/raskrashki_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xn--80aaumjvx.xn--p1ai/files/styles/full/public/raskrashki_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62" cy="949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F74178" wp14:editId="1497749C">
                  <wp:extent cx="819150" cy="753059"/>
                  <wp:effectExtent l="0" t="0" r="0" b="9525"/>
                  <wp:docPr id="43" name="Рисунок 43" descr="http://zanedely.3dn.ru/_ph/10/47266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zanedely.3dn.ru/_ph/10/47266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24" cy="77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AB45A5" wp14:editId="0C9BCA06">
                  <wp:extent cx="864235" cy="706755"/>
                  <wp:effectExtent l="0" t="0" r="0" b="0"/>
                  <wp:docPr id="44" name="Рисунок 44" descr="http://allcoloring.net/wp-content/uploads/2012/11/fr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llcoloring.net/wp-content/uploads/2012/11/fr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7" cy="75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2E" w:rsidTr="007D7226">
        <w:tc>
          <w:tcPr>
            <w:tcW w:w="831" w:type="dxa"/>
          </w:tcPr>
          <w:p w:rsidR="0058412E" w:rsidRDefault="0058412E" w:rsidP="00C845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02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:rsidR="0058412E" w:rsidRDefault="0058412E" w:rsidP="00C84521">
            <w:pPr>
              <w:spacing w:line="48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9B8F25" wp14:editId="77CF8516">
                  <wp:extent cx="819150" cy="885632"/>
                  <wp:effectExtent l="0" t="0" r="0" b="0"/>
                  <wp:docPr id="45" name="Рисунок 45" descr="http://www.playing-field.ru/img/2015/051801/371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laying-field.ru/img/2015/051801/371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444" cy="892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</w:tcPr>
          <w:p w:rsidR="0058412E" w:rsidRDefault="0058412E" w:rsidP="00C845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449F" w:rsidRPr="00B47DAA" w:rsidRDefault="003355F7" w:rsidP="00F750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49F">
        <w:rPr>
          <w:rFonts w:ascii="Times New Roman" w:hAnsi="Times New Roman" w:cs="Times New Roman"/>
          <w:sz w:val="28"/>
          <w:szCs w:val="28"/>
        </w:rPr>
        <w:t xml:space="preserve">     </w:t>
      </w:r>
      <w:r w:rsidR="0058412E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95449F" w:rsidRPr="00B47DAA" w:rsidSect="003A39A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1BA1"/>
    <w:multiLevelType w:val="hybridMultilevel"/>
    <w:tmpl w:val="61BCF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55734"/>
    <w:multiLevelType w:val="hybridMultilevel"/>
    <w:tmpl w:val="4D80A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E1"/>
    <w:rsid w:val="0000587B"/>
    <w:rsid w:val="000076E9"/>
    <w:rsid w:val="00120B57"/>
    <w:rsid w:val="00184E30"/>
    <w:rsid w:val="00190F6C"/>
    <w:rsid w:val="003355F7"/>
    <w:rsid w:val="00376753"/>
    <w:rsid w:val="0039206A"/>
    <w:rsid w:val="003A39A9"/>
    <w:rsid w:val="004131A1"/>
    <w:rsid w:val="00431AE1"/>
    <w:rsid w:val="00472FA4"/>
    <w:rsid w:val="004C3D67"/>
    <w:rsid w:val="004F7529"/>
    <w:rsid w:val="005053BF"/>
    <w:rsid w:val="005672E6"/>
    <w:rsid w:val="0058412E"/>
    <w:rsid w:val="00666682"/>
    <w:rsid w:val="006F1F7E"/>
    <w:rsid w:val="00713BA3"/>
    <w:rsid w:val="0071558B"/>
    <w:rsid w:val="00791534"/>
    <w:rsid w:val="00792413"/>
    <w:rsid w:val="007D7226"/>
    <w:rsid w:val="00846A92"/>
    <w:rsid w:val="00852D8A"/>
    <w:rsid w:val="00871B75"/>
    <w:rsid w:val="0087774B"/>
    <w:rsid w:val="0095449F"/>
    <w:rsid w:val="00AD5D9D"/>
    <w:rsid w:val="00B433C0"/>
    <w:rsid w:val="00B47DAA"/>
    <w:rsid w:val="00B64523"/>
    <w:rsid w:val="00BD02F8"/>
    <w:rsid w:val="00C16219"/>
    <w:rsid w:val="00C30FFD"/>
    <w:rsid w:val="00C317E5"/>
    <w:rsid w:val="00C653E2"/>
    <w:rsid w:val="00C84521"/>
    <w:rsid w:val="00C96437"/>
    <w:rsid w:val="00CF53BB"/>
    <w:rsid w:val="00DB1C65"/>
    <w:rsid w:val="00DE4C9F"/>
    <w:rsid w:val="00DF6629"/>
    <w:rsid w:val="00E416D9"/>
    <w:rsid w:val="00E579E1"/>
    <w:rsid w:val="00E61E1C"/>
    <w:rsid w:val="00EC49B4"/>
    <w:rsid w:val="00F7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0F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0F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26" Type="http://schemas.openxmlformats.org/officeDocument/2006/relationships/image" Target="media/image20.gif"/><Relationship Id="rId3" Type="http://schemas.openxmlformats.org/officeDocument/2006/relationships/styles" Target="styles.xml"/><Relationship Id="rId21" Type="http://schemas.openxmlformats.org/officeDocument/2006/relationships/image" Target="media/image15.gif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gi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gi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3ED21-D533-47AE-A209-A1B58476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2016-03-16T10:58:00Z</dcterms:created>
  <dcterms:modified xsi:type="dcterms:W3CDTF">2023-11-16T06:32:00Z</dcterms:modified>
</cp:coreProperties>
</file>