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Для всестороннего развития ребенка в домашних условиях организуются несколько предметно-развивающих «сред»: для речевого, математического, эстетического, физического развития или же одна, но многофункциональная среда. Принципы построения каждой из таких сред: дистанции, позиции при взаимодействии; активности, самостоятельности, творчества; стабильности-динамичности; комплексирования и гибкого зонирования; эмоциогенности среды, индивидуальной комфортности и эмоционального благополучия каждого ребенка и взрослого; сочетания привычных и неординарных элементов в эстетической организации среды; открытости-закрытости; учета половых и возрастных различий детей.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В ходе ее организации особое внимание следует обратить на расположение объектов в комнате. Ее пространство надо оформить таким образом, чтобы ребенок и другие дети могли свободно перемещаться, играть с игрушками, отдыхать. Это пространство активно используется для совместной деятельности ребенка и взрослых, для проведения специальных и комплексных занятий по разностороннему развитию.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Речевая предметно-развивающая среда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Опыт подсказывает, что для таких занятий необходимо свободное место, достаточное для смены положения ребенка: занятий сидя на полу или на ковре, движений в различных направлениях в ходе сюжетных подвижных игр, занятий за столами и т. п. Основное пространство в игровой комнате занимает мягкое покрытие, на котором размещаются мягкая мебель и мягкие модули, из которых конструируются игровые уголки для создания соответствующей игровой и коммуникативной ситуации, в процессе которых происходит развитие связной и образной речи. С этими же целями содержание кукольного уголка соответствует ситуациям различных сюжетно-дидактических игр, которые организует взрослый. Так, взрослый развертывает сюжетно-ролевую игру - на этом же материале проводится обучение сюжетно-дидактической игре. Сюжетно-дидактическая игра предлагается после того, как ребенок освоит </w:t>
      </w:r>
      <w:proofErr w:type="gramStart"/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сюжетно-ролевую</w:t>
      </w:r>
      <w:proofErr w:type="gramEnd"/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, а игровые действия станут для него понятными и доступными. Оборудование для сюжетно-дидактических игр может храниться в доступных для ребенка местах: на специальных стеллажах, в ящиках, коробках с 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характерными символическими изображениями или в прозрачных саше на стенах комнаты. Это могут быть игры «Магазин игрушек», «Овощной магазин», «Веселый зоосад», «Аптека», «Почта», «Магазин школьных принадлежностей», «День рождения куклы» и др.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Кроме того, при работе с детьми младшего и среднего дошкольного возраста рекомендуется обращать большее внимание на дидактические материалы и пособия, связанные с развитием лексической стороны речи, формированием словаря и слоговой структуры речи.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Для этого используются комплекты: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игрушек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(дидактические, образные, наборы игрушек)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,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предметных картинок и открыток по основным лексическим темам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(«Грибы», «Лекарственные растения» «Друзья детей», «Кто это?», «Домашние птицы», «Дикие животные», «Зверюшки-музыканты», «Звери наших лесов», «Зима на носу», «В мире животных», «Животные Севера», «Птицы вокруг нас», «Птичьи следы» и др.)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,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различного типа лото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(«Домашние животные и птицы», «Дикие животные», «Ботаническое лото», «Зоологическое лото», «Веселое лото», «Лото на 4-х языках», «Звуковое лото» и др.)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,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альбом О. С. Соловьёвой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(“Говори правильно”)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, картины для упражнения детей в правильном звукопроизношении и т. д.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При этом взрослый должен освоить приемы, связанные с их обыгрыванием. Например, можно воспользоваться методикой Э. Ф. Замбицявичене, которая опирается на использование принципов смысловой группировки воспринимаемого материала. 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  <w:u w:val="single"/>
        </w:rPr>
        <w:t>Она включает 4 группы заданий:</w:t>
      </w:r>
    </w:p>
    <w:p w:rsidR="009A27A6" w:rsidRPr="009A27A6" w:rsidRDefault="009A27A6" w:rsidP="009A27A6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обучение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 дифференциации существенных признаков предметов и явлений от несущественных, а также увеличение запаса знаний.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Ребенок должен выбрать правильный ответ из </w:t>
      </w:r>
      <w:proofErr w:type="gramStart"/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предложенных</w:t>
      </w:r>
      <w:proofErr w:type="gramEnd"/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, чтобы закончить фразу: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«У сапога всегда есть ...»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(шнурок, пряжка, подошва, ремешки, пуговица)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;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- «В теплых краях обитает ...»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(медведь, олень, волк, верблюд, тюлень)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;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«В году ...»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(24, 3, 12, 4, 7 месяцев)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 и др.</w:t>
      </w:r>
    </w:p>
    <w:p w:rsidR="009A27A6" w:rsidRPr="009A27A6" w:rsidRDefault="009A27A6" w:rsidP="009A27A6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формирование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 операций обобщения и отвлечения, способности выделить существенные признаки предметов и явлений.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Требуется объединить в одну группу и назвать для нее обобщающее слово, исключив лишнее понятие: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тюльпан, лилия, фасоль, ромашка, фиалка;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река, озеро, море, мост, болото;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кукла, медвежонок, песок, мяч, лопата и др.</w:t>
      </w:r>
    </w:p>
    <w:p w:rsidR="009A27A6" w:rsidRPr="009A27A6" w:rsidRDefault="009A27A6" w:rsidP="009A27A6">
      <w:pPr>
        <w:numPr>
          <w:ilvl w:val="0"/>
          <w:numId w:val="3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развитие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 способности устанавливать логические связи и отношения между понятиями.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Ребенок должен по аналогии с образцом подобрать пару к предложенному слову. Например: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огурец - овощ, георгин - ...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(сорняк, роса, садик, цветок, земля)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;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учитель - ученик, врач - ...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(кочки, больные, палата, больной, термометр)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;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огород - морковь, сад - ...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(забор, яблоня, колодец, скамейка, цветы)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 и др.</w:t>
      </w:r>
    </w:p>
    <w:p w:rsidR="009A27A6" w:rsidRPr="009A27A6" w:rsidRDefault="009A27A6" w:rsidP="009A27A6">
      <w:pPr>
        <w:numPr>
          <w:ilvl w:val="0"/>
          <w:numId w:val="4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формирование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 умения обобщать.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Требуется назвать обобщающее слово к каждой паре понятий. Например,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метла, лопата - ...;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окунь, карась - ...;</w:t>
      </w:r>
    </w:p>
    <w:p w:rsidR="009A27A6" w:rsidRPr="009A27A6" w:rsidRDefault="009A27A6" w:rsidP="009A27A6">
      <w:pPr>
        <w:spacing w:after="0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- лето, зима - ... и др.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Выполняя такие задания, ребенок может выкладывать карточки с ответами, выстраивая таким образом дорогу через лес, горы, моря, поля и т. д.</w:t>
      </w:r>
      <w:proofErr w:type="gramStart"/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,</w:t>
      </w:r>
      <w:proofErr w:type="gramEnd"/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что в дальнейшем можно будет обыграть с помощью мелких сюжетных игрушек и машинок. При этом можно использовать игры, направленные на формирование грамматических и синтаксических умений и навыков детей. Например, сюда могут входить такие известные дидактические игры, как «Кто где живет?», «Чьи следы?», «Кому что надо?», 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«Страны света», «Кем я буду?», «У кого какая профессия?», «Домики сказки», «Сказки-загадки» и др.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В комнате также организуются уголки для театрализованных игр. В них отводится место для режиссерских игр с пальчиковым театром, театра на рукавичках, театра шариков и кубиков, настольного театра, стендового театра, костюмов для игр-драматизаций. Для театрализованных игр подбираются различные куклы-бибабо, режиссерские куклы, плоскостные изображения кукол, деревьев, речки и т. п. Для разыгрывания сказки или игровой ситуации на плоскости используется ковролинограф или фланелеграф. Такого рода игры влияют не только на формирование грамматического и лексического строя речи, но и на воспитание звуковой культуры речи, развития ее мелодико-интонационной стороны.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В дополнение к ним необходимо предусмотреть как при работе с детьми младшего, так и старшего дошкольного возраста дидактические игры и пособия, направленные на формирование умений составлять</w:t>
      </w:r>
    </w:p>
    <w:p w:rsidR="009A27A6" w:rsidRPr="009A27A6" w:rsidRDefault="009A27A6" w:rsidP="009A27A6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Рассказ с опорой на серию картин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(2 - 3)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,</w:t>
      </w:r>
    </w:p>
    <w:p w:rsidR="009A27A6" w:rsidRPr="009A27A6" w:rsidRDefault="009A27A6" w:rsidP="009A27A6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Рассказ по серии сюжетных картин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(4)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,</w:t>
      </w:r>
    </w:p>
    <w:p w:rsidR="009A27A6" w:rsidRPr="009A27A6" w:rsidRDefault="009A27A6" w:rsidP="009A27A6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Рассказ по сюжетной картине.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Для этого нужно завести уголок Книги, в котором будут храниться не только детские книги и хрестоматии произведений детской литературы, но и серии картинок для пересказов и составления рассказов.</w:t>
      </w:r>
    </w:p>
    <w:p w:rsidR="009A27A6" w:rsidRPr="009A27A6" w:rsidRDefault="009A27A6" w:rsidP="009A27A6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При работе с детьми старшего дошкольного возраста особое внимание обращается, кроме того, на наличие пособий и демонстрационных материалов по подготовке детей к обучению грамоте. Это могут быть: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Классная подвижная азбука.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Азбука в картинках.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Дидактическая игра «Буква за буквой»,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Дидактическая игра «33 богатыря»,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Дидактическая игра «Умный телефон»,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Таблицы по обучению грамоте с рисунками.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Звуковые линейки.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Комплект наглядных пособий “Обучение грамоте”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(автор Н. В. Дурова)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Дидактический материал “Ступеньки грамоты”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(авторы Н. В. Дурова, Л. Н. Невская)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Наглядно-дидактическое пособие для детского сада “Звучащее слово”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(автор Г. А. Тумакова)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 и др.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Дидактический материал М. Монтессори, Н. Зайцева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(кубики по обучению русскому и английскому языку)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, Г. Л. Выгодской </w:t>
      </w:r>
      <w:r w:rsidRPr="009A27A6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(«Град Златоустия»)</w:t>
      </w: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,</w:t>
      </w:r>
    </w:p>
    <w:p w:rsidR="009A27A6" w:rsidRPr="009A27A6" w:rsidRDefault="009A27A6" w:rsidP="009A27A6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A27A6">
        <w:rPr>
          <w:rFonts w:ascii="Times New Roman" w:eastAsia="Times New Roman" w:hAnsi="Times New Roman" w:cs="Times New Roman"/>
          <w:color w:val="464646"/>
          <w:sz w:val="32"/>
          <w:szCs w:val="32"/>
        </w:rPr>
        <w:t>Компьютерные программы по развитию речи и обучению грамоте детей дошкольного возраста и др.</w:t>
      </w:r>
    </w:p>
    <w:p w:rsidR="00FA6D3C" w:rsidRPr="009A27A6" w:rsidRDefault="00FA6D3C">
      <w:pPr>
        <w:rPr>
          <w:rFonts w:ascii="Times New Roman" w:hAnsi="Times New Roman" w:cs="Times New Roman"/>
          <w:sz w:val="32"/>
          <w:szCs w:val="32"/>
        </w:rPr>
      </w:pPr>
    </w:p>
    <w:sectPr w:rsidR="00FA6D3C" w:rsidRPr="009A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758A6"/>
    <w:multiLevelType w:val="multilevel"/>
    <w:tmpl w:val="2FA8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A28A0"/>
    <w:multiLevelType w:val="multilevel"/>
    <w:tmpl w:val="6A50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A173C"/>
    <w:multiLevelType w:val="multilevel"/>
    <w:tmpl w:val="C24C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201DC7"/>
    <w:multiLevelType w:val="multilevel"/>
    <w:tmpl w:val="1C7E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4646ED"/>
    <w:multiLevelType w:val="multilevel"/>
    <w:tmpl w:val="7DFA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7A5086"/>
    <w:multiLevelType w:val="multilevel"/>
    <w:tmpl w:val="E8EA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A27A6"/>
    <w:rsid w:val="009A27A6"/>
    <w:rsid w:val="00FA6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9A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A2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7244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99386">
              <w:marLeft w:val="69"/>
              <w:marRight w:val="69"/>
              <w:marTop w:val="17"/>
              <w:marBottom w:val="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1114</Words>
  <Characters>6355</Characters>
  <Application>Microsoft Office Word</Application>
  <DocSecurity>0</DocSecurity>
  <Lines>52</Lines>
  <Paragraphs>14</Paragraphs>
  <ScaleCrop>false</ScaleCrop>
  <Company>Microsoft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2014-04-27T14:29:00Z</dcterms:created>
  <dcterms:modified xsi:type="dcterms:W3CDTF">2014-04-27T14:31:00Z</dcterms:modified>
</cp:coreProperties>
</file>